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6B91" w14:textId="77777777" w:rsidR="00B17AB2" w:rsidRPr="00CB5C73" w:rsidRDefault="00B17AB2" w:rsidP="00B17AB2">
      <w:pPr>
        <w:pStyle w:val="Otsikko10"/>
        <w:rPr>
          <w:rFonts w:ascii="Trebuchet MS" w:hAnsi="Trebuchet MS"/>
          <w:color w:val="auto"/>
          <w:sz w:val="32"/>
          <w:szCs w:val="32"/>
        </w:rPr>
      </w:pPr>
      <w:r w:rsidRPr="00CB5C73">
        <w:rPr>
          <w:rFonts w:ascii="Trebuchet MS" w:hAnsi="Trebuchet MS"/>
          <w:color w:val="auto"/>
          <w:sz w:val="32"/>
          <w:szCs w:val="32"/>
        </w:rPr>
        <w:t>Nivelten magneettitutkimus</w:t>
      </w:r>
    </w:p>
    <w:p w14:paraId="1A1A8CFE" w14:textId="0075F08A" w:rsidR="00B17AB2" w:rsidRPr="003D3062" w:rsidRDefault="00B17AB2" w:rsidP="00B17AB2">
      <w:r w:rsidRPr="003D3062">
        <w:t xml:space="preserve">Magneettilaitteella voidaan </w:t>
      </w:r>
      <w:r>
        <w:t>tutkia</w:t>
      </w:r>
      <w:r w:rsidRPr="003D3062">
        <w:t xml:space="preserve"> niveliä. Gadolin</w:t>
      </w:r>
      <w:r w:rsidR="00187180">
        <w:t>i</w:t>
      </w:r>
      <w:r w:rsidRPr="003D3062">
        <w:t xml:space="preserve">um-pitoista </w:t>
      </w:r>
      <w:r>
        <w:t xml:space="preserve">tehosteainetta </w:t>
      </w:r>
      <w:r w:rsidRPr="003D3062">
        <w:t>käytetään</w:t>
      </w:r>
      <w:r>
        <w:t xml:space="preserve"> mm. epäiltäessä tulehdusta tai kasvainta</w:t>
      </w:r>
      <w:r w:rsidRPr="00AF6550">
        <w:t xml:space="preserve">. Röntgensäteilyä tai jodipitoista </w:t>
      </w:r>
      <w:r>
        <w:t>varjo</w:t>
      </w:r>
      <w:r w:rsidRPr="00AF6550">
        <w:t>ainetta ei käytetä</w:t>
      </w:r>
      <w:r>
        <w:t>.</w:t>
      </w:r>
    </w:p>
    <w:p w14:paraId="079FB4BC" w14:textId="77777777" w:rsidR="00B17AB2" w:rsidRPr="00B17AB2" w:rsidRDefault="00B17AB2" w:rsidP="00B17AB2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B17AB2">
        <w:rPr>
          <w:rFonts w:ascii="Trebuchet MS" w:hAnsi="Trebuchet MS"/>
          <w:color w:val="auto"/>
          <w:sz w:val="24"/>
          <w:szCs w:val="24"/>
        </w:rPr>
        <w:t>Ajan varaaminen ja yhteystiedot</w:t>
      </w:r>
    </w:p>
    <w:p w14:paraId="723D72D6" w14:textId="77777777" w:rsidR="00B17AB2" w:rsidRDefault="00B17AB2" w:rsidP="00B17AB2">
      <w:pPr>
        <w:ind w:left="2608" w:hanging="2608"/>
      </w:pPr>
      <w:r>
        <w:t>Periaate:</w:t>
      </w:r>
    </w:p>
    <w:p w14:paraId="36774224" w14:textId="77777777" w:rsidR="00B17AB2" w:rsidRDefault="00B17AB2" w:rsidP="00B17AB2">
      <w:pPr>
        <w:pStyle w:val="Luettelokappale"/>
        <w:numPr>
          <w:ilvl w:val="0"/>
          <w:numId w:val="32"/>
        </w:numPr>
      </w:pPr>
      <w:r>
        <w:t>Yksi paikka / yksi aika. Esimerkiksi, jos tutkitaan molemmat nilkat, varataan kaksi aikaa.</w:t>
      </w:r>
    </w:p>
    <w:p w14:paraId="59B85AB0" w14:textId="77777777" w:rsidR="00B17AB2" w:rsidRDefault="00B17AB2" w:rsidP="00B17AB2">
      <w:pPr>
        <w:pStyle w:val="Luettelokappale"/>
        <w:numPr>
          <w:ilvl w:val="0"/>
          <w:numId w:val="32"/>
        </w:numPr>
      </w:pPr>
      <w:r>
        <w:t xml:space="preserve"> Poikkeuksena ovat lonkat, jotka voidaan kuvata yhdellä ajalla. Samoin nilkka ja jalkaterä tutkitaan yhdellä ajalla. </w:t>
      </w:r>
    </w:p>
    <w:p w14:paraId="385D8C03" w14:textId="3116FB6D" w:rsidR="00B17AB2" w:rsidRDefault="00B17AB2" w:rsidP="00B17AB2">
      <w:pPr>
        <w:pStyle w:val="Luettelokappale"/>
        <w:numPr>
          <w:ilvl w:val="0"/>
          <w:numId w:val="32"/>
        </w:numPr>
      </w:pPr>
      <w:r>
        <w:t xml:space="preserve">Tehosteainetta vaativiin tutkimuksiin varataan laaja aika. </w:t>
      </w:r>
    </w:p>
    <w:p w14:paraId="77D1131F" w14:textId="77777777" w:rsidR="00B17AB2" w:rsidRDefault="00B17AB2" w:rsidP="00B17AB2">
      <w:pPr>
        <w:ind w:left="2608"/>
      </w:pPr>
    </w:p>
    <w:p w14:paraId="2AD789C5" w14:textId="4E719760" w:rsidR="00B17AB2" w:rsidRDefault="00B17AB2" w:rsidP="00B17AB2">
      <w:pPr>
        <w:ind w:left="709" w:hanging="709"/>
      </w:pPr>
      <w:r>
        <w:t xml:space="preserve">HUOM! </w:t>
      </w:r>
      <w:r>
        <w:rPr>
          <w:bCs/>
        </w:rPr>
        <w:t>Jos</w:t>
      </w:r>
      <w:r w:rsidRPr="006A4D6D">
        <w:rPr>
          <w:bCs/>
        </w:rPr>
        <w:t xml:space="preserve"> nivelessä on runsaasti metallia (esim. tekonive</w:t>
      </w:r>
      <w:r>
        <w:rPr>
          <w:bCs/>
        </w:rPr>
        <w:t xml:space="preserve">l tai suuria levyjä ja ruuveja), ensisijainen tutkimuspaikka on </w:t>
      </w:r>
      <w:r w:rsidRPr="00542D06">
        <w:t xml:space="preserve">Z3375 </w:t>
      </w:r>
      <w:r>
        <w:t>G-r</w:t>
      </w:r>
      <w:r w:rsidRPr="00542D06">
        <w:t>tg RMR</w:t>
      </w:r>
      <w:r>
        <w:t xml:space="preserve">I7 </w:t>
      </w:r>
    </w:p>
    <w:p w14:paraId="29CD07A2" w14:textId="77777777" w:rsidR="00B17AB2" w:rsidRDefault="00B17AB2" w:rsidP="00B17AB2">
      <w:pPr>
        <w:ind w:left="2608" w:hanging="2608"/>
      </w:pPr>
    </w:p>
    <w:p w14:paraId="39AAAD1D" w14:textId="66B5904B" w:rsidR="00B17AB2" w:rsidRDefault="00B17AB2" w:rsidP="00B17AB2">
      <w:pPr>
        <w:ind w:left="2608" w:hanging="2608"/>
      </w:pPr>
      <w:r w:rsidRPr="0077000D">
        <w:t xml:space="preserve">Katso </w:t>
      </w:r>
      <w:r>
        <w:t>indikaatiopohjainen tutkimus- ja laitelistaus</w:t>
      </w:r>
      <w:r w:rsidRPr="0077000D">
        <w:t xml:space="preserve">: </w:t>
      </w:r>
      <w:hyperlink r:id="rId13" w:history="1">
        <w:r w:rsidRPr="00025991">
          <w:rPr>
            <w:rStyle w:val="Hyperlinkki"/>
          </w:rPr>
          <w:t>Magneettikuvausaikojen varaaminen</w:t>
        </w:r>
      </w:hyperlink>
      <w:r w:rsidRPr="0077000D">
        <w:t>.</w:t>
      </w:r>
    </w:p>
    <w:p w14:paraId="34BF2DFB" w14:textId="77777777" w:rsidR="00B17AB2" w:rsidRDefault="00B17AB2" w:rsidP="00B17AB2">
      <w:pPr>
        <w:ind w:left="2608" w:hanging="2608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5"/>
        <w:gridCol w:w="1560"/>
        <w:gridCol w:w="2647"/>
        <w:gridCol w:w="2166"/>
      </w:tblGrid>
      <w:tr w:rsidR="00B17AB2" w:rsidRPr="00021D9C" w14:paraId="1957DB18" w14:textId="77777777" w:rsidTr="002B3408">
        <w:tc>
          <w:tcPr>
            <w:tcW w:w="3255" w:type="dxa"/>
          </w:tcPr>
          <w:p w14:paraId="63C01483" w14:textId="77777777" w:rsidR="00B17AB2" w:rsidRPr="00DE0CA2" w:rsidRDefault="00B17AB2" w:rsidP="00CD628B">
            <w:pPr>
              <w:rPr>
                <w:b/>
              </w:rPr>
            </w:pPr>
            <w:r w:rsidRPr="00DE0CA2">
              <w:rPr>
                <w:b/>
              </w:rPr>
              <w:t>OBERON</w:t>
            </w:r>
          </w:p>
        </w:tc>
        <w:tc>
          <w:tcPr>
            <w:tcW w:w="1560" w:type="dxa"/>
          </w:tcPr>
          <w:p w14:paraId="5ADFE3C5" w14:textId="77777777" w:rsidR="00B17AB2" w:rsidRPr="00DE0CA2" w:rsidRDefault="00B17AB2" w:rsidP="00CD628B">
            <w:pPr>
              <w:rPr>
                <w:b/>
              </w:rPr>
            </w:pPr>
            <w:r w:rsidRPr="00DE0CA2">
              <w:rPr>
                <w:b/>
              </w:rPr>
              <w:t>LAAJUUS</w:t>
            </w:r>
          </w:p>
        </w:tc>
        <w:tc>
          <w:tcPr>
            <w:tcW w:w="2647" w:type="dxa"/>
          </w:tcPr>
          <w:p w14:paraId="5A31D1E9" w14:textId="77777777" w:rsidR="00B17AB2" w:rsidRPr="00DE0CA2" w:rsidRDefault="00B17AB2" w:rsidP="00CD628B">
            <w:pPr>
              <w:rPr>
                <w:b/>
              </w:rPr>
            </w:pPr>
            <w:r w:rsidRPr="00DE0CA2">
              <w:rPr>
                <w:b/>
              </w:rPr>
              <w:t>TUTKIMUSPAIKKA</w:t>
            </w:r>
          </w:p>
        </w:tc>
        <w:tc>
          <w:tcPr>
            <w:tcW w:w="2166" w:type="dxa"/>
          </w:tcPr>
          <w:p w14:paraId="444EAD36" w14:textId="77777777" w:rsidR="00B17AB2" w:rsidRPr="00DE0CA2" w:rsidRDefault="00B17AB2" w:rsidP="00CD628B">
            <w:pPr>
              <w:rPr>
                <w:b/>
              </w:rPr>
            </w:pPr>
            <w:r w:rsidRPr="00DE0CA2">
              <w:rPr>
                <w:b/>
              </w:rPr>
              <w:t>HUOMIOITAVAA</w:t>
            </w:r>
          </w:p>
        </w:tc>
      </w:tr>
      <w:tr w:rsidR="00B17AB2" w14:paraId="6584548D" w14:textId="77777777" w:rsidTr="002B3408">
        <w:tc>
          <w:tcPr>
            <w:tcW w:w="3255" w:type="dxa"/>
          </w:tcPr>
          <w:p w14:paraId="5A7CDF77" w14:textId="5AAA1330" w:rsidR="00B17AB2" w:rsidRPr="00DE0CA2" w:rsidRDefault="00B17AB2" w:rsidP="00CD628B">
            <w:r w:rsidRPr="00DE0CA2">
              <w:t xml:space="preserve">Z3375 </w:t>
            </w:r>
            <w:r>
              <w:t>G-</w:t>
            </w:r>
            <w:r w:rsidR="002B3408">
              <w:t>kuvantaminen</w:t>
            </w:r>
            <w:r w:rsidRPr="00DE0CA2">
              <w:t xml:space="preserve"> RMR3T</w:t>
            </w:r>
          </w:p>
        </w:tc>
        <w:tc>
          <w:tcPr>
            <w:tcW w:w="1560" w:type="dxa"/>
          </w:tcPr>
          <w:p w14:paraId="0395B778" w14:textId="77777777" w:rsidR="00B17AB2" w:rsidRPr="00DE0CA2" w:rsidRDefault="00B17AB2" w:rsidP="00CD628B">
            <w:r w:rsidRPr="00DE0CA2">
              <w:t>PERUS/LAAJA</w:t>
            </w:r>
          </w:p>
        </w:tc>
        <w:tc>
          <w:tcPr>
            <w:tcW w:w="2647" w:type="dxa"/>
          </w:tcPr>
          <w:p w14:paraId="21AC24E7" w14:textId="7D56B825" w:rsidR="00B17AB2" w:rsidRPr="00DE0CA2" w:rsidRDefault="00B17AB2" w:rsidP="00CD628B">
            <w:r>
              <w:t>G-</w:t>
            </w:r>
            <w:r w:rsidRPr="00DE0CA2">
              <w:t xml:space="preserve">talo, </w:t>
            </w:r>
            <w:r w:rsidR="002B3408">
              <w:t>R-kerros</w:t>
            </w:r>
          </w:p>
        </w:tc>
        <w:tc>
          <w:tcPr>
            <w:tcW w:w="2166" w:type="dxa"/>
          </w:tcPr>
          <w:p w14:paraId="64106F22" w14:textId="77777777" w:rsidR="00B17AB2" w:rsidRPr="00DE0CA2" w:rsidRDefault="00B17AB2" w:rsidP="00CD628B"/>
        </w:tc>
      </w:tr>
      <w:tr w:rsidR="002B3408" w14:paraId="6DD19330" w14:textId="77777777" w:rsidTr="002B3408">
        <w:tc>
          <w:tcPr>
            <w:tcW w:w="3255" w:type="dxa"/>
          </w:tcPr>
          <w:p w14:paraId="20AC7FF7" w14:textId="7C4781CE" w:rsidR="002B3408" w:rsidRPr="00DE0CA2" w:rsidRDefault="002B3408" w:rsidP="002B3408">
            <w:r w:rsidRPr="00DE0CA2">
              <w:t xml:space="preserve">Z3375 </w:t>
            </w:r>
            <w:r>
              <w:t>G-kuvantaminen</w:t>
            </w:r>
            <w:r w:rsidRPr="00DE0CA2">
              <w:t xml:space="preserve"> VIDA3T</w:t>
            </w:r>
          </w:p>
        </w:tc>
        <w:tc>
          <w:tcPr>
            <w:tcW w:w="1560" w:type="dxa"/>
          </w:tcPr>
          <w:p w14:paraId="14B5D8EF" w14:textId="77777777" w:rsidR="002B3408" w:rsidRPr="00DE0CA2" w:rsidRDefault="002B3408" w:rsidP="002B3408">
            <w:r w:rsidRPr="00DE0CA2">
              <w:t>PERUS/LAAJA</w:t>
            </w:r>
          </w:p>
        </w:tc>
        <w:tc>
          <w:tcPr>
            <w:tcW w:w="2647" w:type="dxa"/>
          </w:tcPr>
          <w:p w14:paraId="1F501720" w14:textId="68BFF335" w:rsidR="002B3408" w:rsidRPr="00DE0CA2" w:rsidRDefault="002B3408" w:rsidP="002B3408">
            <w:r w:rsidRPr="006C1E17">
              <w:t>G-talo, R-kerros</w:t>
            </w:r>
          </w:p>
        </w:tc>
        <w:tc>
          <w:tcPr>
            <w:tcW w:w="2166" w:type="dxa"/>
          </w:tcPr>
          <w:p w14:paraId="5E93F958" w14:textId="77777777" w:rsidR="002B3408" w:rsidRPr="00DE0CA2" w:rsidRDefault="002B3408" w:rsidP="002B3408"/>
        </w:tc>
      </w:tr>
      <w:tr w:rsidR="002B3408" w14:paraId="1460159A" w14:textId="77777777" w:rsidTr="002B3408">
        <w:tc>
          <w:tcPr>
            <w:tcW w:w="3255" w:type="dxa"/>
          </w:tcPr>
          <w:p w14:paraId="1C0879B2" w14:textId="19432B59" w:rsidR="002B3408" w:rsidRPr="00DE0CA2" w:rsidRDefault="002B3408" w:rsidP="002B3408">
            <w:r w:rsidRPr="00DE0CA2">
              <w:t xml:space="preserve">Z3375 </w:t>
            </w:r>
            <w:r>
              <w:t>G-kuvantaminen</w:t>
            </w:r>
            <w:r w:rsidRPr="00DE0CA2">
              <w:t xml:space="preserve"> RMRI7</w:t>
            </w:r>
          </w:p>
        </w:tc>
        <w:tc>
          <w:tcPr>
            <w:tcW w:w="1560" w:type="dxa"/>
          </w:tcPr>
          <w:p w14:paraId="0C3172D1" w14:textId="77777777" w:rsidR="002B3408" w:rsidRPr="00DE0CA2" w:rsidRDefault="002B3408" w:rsidP="002B3408">
            <w:r w:rsidRPr="00DE0CA2">
              <w:t>PERUS/LAAJA</w:t>
            </w:r>
          </w:p>
        </w:tc>
        <w:tc>
          <w:tcPr>
            <w:tcW w:w="2647" w:type="dxa"/>
          </w:tcPr>
          <w:p w14:paraId="600E6489" w14:textId="4E636046" w:rsidR="002B3408" w:rsidRPr="00DE0CA2" w:rsidRDefault="002B3408" w:rsidP="002B3408">
            <w:r w:rsidRPr="006C1E17">
              <w:t>G-talo, R-kerros</w:t>
            </w:r>
          </w:p>
        </w:tc>
        <w:tc>
          <w:tcPr>
            <w:tcW w:w="2166" w:type="dxa"/>
          </w:tcPr>
          <w:p w14:paraId="2333C6D8" w14:textId="525FC5FF" w:rsidR="002B3408" w:rsidRPr="00DE0CA2" w:rsidRDefault="002B3408" w:rsidP="002B3408">
            <w:r w:rsidRPr="00DE0CA2">
              <w:t>nivelessä metallia</w:t>
            </w:r>
          </w:p>
        </w:tc>
      </w:tr>
      <w:tr w:rsidR="00B17AB2" w14:paraId="0085468E" w14:textId="77777777" w:rsidTr="002B3408">
        <w:tc>
          <w:tcPr>
            <w:tcW w:w="3255" w:type="dxa"/>
          </w:tcPr>
          <w:p w14:paraId="131FD145" w14:textId="56E24BC9" w:rsidR="00B17AB2" w:rsidRPr="00DE0CA2" w:rsidRDefault="00B17AB2" w:rsidP="00CD628B">
            <w:r w:rsidRPr="00DE0CA2">
              <w:t xml:space="preserve">Z3375 </w:t>
            </w:r>
            <w:r w:rsidR="002B3408">
              <w:t>G-kuvantaminen</w:t>
            </w:r>
            <w:r w:rsidR="002B3408" w:rsidRPr="00DE0CA2">
              <w:t xml:space="preserve"> </w:t>
            </w:r>
            <w:r w:rsidRPr="00DE0CA2">
              <w:t>RMRI7</w:t>
            </w:r>
          </w:p>
        </w:tc>
        <w:tc>
          <w:tcPr>
            <w:tcW w:w="1560" w:type="dxa"/>
          </w:tcPr>
          <w:p w14:paraId="46AC0E2C" w14:textId="6D8DB1E5" w:rsidR="00B17AB2" w:rsidRPr="00DE0CA2" w:rsidRDefault="00B17AB2" w:rsidP="00CD628B">
            <w:r>
              <w:t>POLVI</w:t>
            </w:r>
          </w:p>
        </w:tc>
        <w:tc>
          <w:tcPr>
            <w:tcW w:w="2647" w:type="dxa"/>
          </w:tcPr>
          <w:p w14:paraId="51A87A1C" w14:textId="71A497C8" w:rsidR="00B17AB2" w:rsidRDefault="002B3408" w:rsidP="00CD628B">
            <w:r>
              <w:t>G-</w:t>
            </w:r>
            <w:r w:rsidRPr="00DE0CA2">
              <w:t xml:space="preserve">talo, </w:t>
            </w:r>
            <w:r>
              <w:t>R-kerros</w:t>
            </w:r>
          </w:p>
        </w:tc>
        <w:tc>
          <w:tcPr>
            <w:tcW w:w="2166" w:type="dxa"/>
          </w:tcPr>
          <w:p w14:paraId="5A4CA15F" w14:textId="06949CB9" w:rsidR="00CB5C73" w:rsidRPr="004E47E0" w:rsidRDefault="00CB5C73" w:rsidP="00CB5C73">
            <w:r w:rsidRPr="004E47E0">
              <w:t xml:space="preserve">Peruspolvi </w:t>
            </w:r>
          </w:p>
          <w:p w14:paraId="476172FE" w14:textId="48D7ADF3" w:rsidR="00B17AB2" w:rsidRPr="00DE0CA2" w:rsidRDefault="00CB5C73" w:rsidP="00CB5C73">
            <w:r w:rsidRPr="004E47E0">
              <w:rPr>
                <w:b/>
                <w:bCs/>
              </w:rPr>
              <w:t>Ei</w:t>
            </w:r>
            <w:r w:rsidRPr="004E47E0">
              <w:t xml:space="preserve"> tehosteainetta</w:t>
            </w:r>
          </w:p>
        </w:tc>
      </w:tr>
      <w:tr w:rsidR="00B17AB2" w14:paraId="5E1F2801" w14:textId="77777777" w:rsidTr="002B3408">
        <w:tc>
          <w:tcPr>
            <w:tcW w:w="3255" w:type="dxa"/>
          </w:tcPr>
          <w:p w14:paraId="45297336" w14:textId="144950FA" w:rsidR="00B17AB2" w:rsidRPr="00DE0CA2" w:rsidRDefault="00B17AB2" w:rsidP="00CD628B">
            <w:r w:rsidRPr="00DE0CA2">
              <w:t xml:space="preserve">Z3376 </w:t>
            </w:r>
            <w:r w:rsidR="002B3408">
              <w:t xml:space="preserve">B-kuvantaminen </w:t>
            </w:r>
            <w:r w:rsidR="002B3408" w:rsidRPr="00891E15">
              <w:t>B0 T71 (</w:t>
            </w:r>
            <w:proofErr w:type="spellStart"/>
            <w:r w:rsidR="002B3408" w:rsidRPr="00891E15">
              <w:t>BVida</w:t>
            </w:r>
            <w:proofErr w:type="spellEnd"/>
            <w:r w:rsidR="002B3408" w:rsidRPr="00891E15">
              <w:t>)</w:t>
            </w:r>
          </w:p>
        </w:tc>
        <w:tc>
          <w:tcPr>
            <w:tcW w:w="1560" w:type="dxa"/>
          </w:tcPr>
          <w:p w14:paraId="6235B648" w14:textId="77777777" w:rsidR="00B17AB2" w:rsidRPr="00DE0CA2" w:rsidRDefault="00B17AB2" w:rsidP="00CD628B">
            <w:r w:rsidRPr="00DE0CA2">
              <w:t>PERUS/LAAJA</w:t>
            </w:r>
          </w:p>
        </w:tc>
        <w:tc>
          <w:tcPr>
            <w:tcW w:w="2647" w:type="dxa"/>
          </w:tcPr>
          <w:p w14:paraId="419ED5ED" w14:textId="6BCEF581" w:rsidR="00B17AB2" w:rsidRPr="00DE0CA2" w:rsidRDefault="002B3408" w:rsidP="00CD628B">
            <w:r>
              <w:t xml:space="preserve">B-talo, </w:t>
            </w:r>
            <w:r w:rsidR="00F43B4E">
              <w:t>0</w:t>
            </w:r>
            <w:r>
              <w:t>-kerros</w:t>
            </w:r>
          </w:p>
        </w:tc>
        <w:tc>
          <w:tcPr>
            <w:tcW w:w="2166" w:type="dxa"/>
          </w:tcPr>
          <w:p w14:paraId="0581C2E9" w14:textId="77777777" w:rsidR="00B17AB2" w:rsidRPr="00DE0CA2" w:rsidRDefault="00B17AB2" w:rsidP="00CD628B"/>
        </w:tc>
      </w:tr>
      <w:tr w:rsidR="00B17AB2" w14:paraId="42342659" w14:textId="77777777" w:rsidTr="002B3408">
        <w:tc>
          <w:tcPr>
            <w:tcW w:w="3255" w:type="dxa"/>
          </w:tcPr>
          <w:p w14:paraId="4D0C044C" w14:textId="268850B2" w:rsidR="00B17AB2" w:rsidRPr="00DE0CA2" w:rsidRDefault="00B17AB2" w:rsidP="00CD628B">
            <w:r w:rsidRPr="00DE0CA2">
              <w:t>Z337</w:t>
            </w:r>
            <w:r>
              <w:t xml:space="preserve">6 </w:t>
            </w:r>
            <w:r w:rsidR="002B3408">
              <w:t xml:space="preserve">B-kuvantaminen </w:t>
            </w:r>
            <w:r w:rsidR="002B3408" w:rsidRPr="00891E15">
              <w:t>B0 T70 (</w:t>
            </w:r>
            <w:proofErr w:type="spellStart"/>
            <w:r w:rsidR="002B3408" w:rsidRPr="00891E15">
              <w:t>BSola</w:t>
            </w:r>
            <w:proofErr w:type="spellEnd"/>
            <w:r w:rsidR="002B3408" w:rsidRPr="00891E15">
              <w:t>)</w:t>
            </w:r>
          </w:p>
        </w:tc>
        <w:tc>
          <w:tcPr>
            <w:tcW w:w="1560" w:type="dxa"/>
          </w:tcPr>
          <w:p w14:paraId="610DA3F6" w14:textId="77777777" w:rsidR="00B17AB2" w:rsidRPr="00DE0CA2" w:rsidRDefault="00B17AB2" w:rsidP="00CD628B">
            <w:r w:rsidRPr="00DE0CA2">
              <w:t>PERUS/LAAJA</w:t>
            </w:r>
          </w:p>
        </w:tc>
        <w:tc>
          <w:tcPr>
            <w:tcW w:w="2647" w:type="dxa"/>
          </w:tcPr>
          <w:p w14:paraId="6357F1BA" w14:textId="7C478D4E" w:rsidR="00B17AB2" w:rsidRPr="00DE0CA2" w:rsidRDefault="002B3408" w:rsidP="00CD628B">
            <w:r>
              <w:t xml:space="preserve">B-talo, </w:t>
            </w:r>
            <w:r w:rsidR="00F43B4E">
              <w:t>0</w:t>
            </w:r>
            <w:r>
              <w:t>-kerros</w:t>
            </w:r>
          </w:p>
        </w:tc>
        <w:tc>
          <w:tcPr>
            <w:tcW w:w="2166" w:type="dxa"/>
          </w:tcPr>
          <w:p w14:paraId="3FE152D9" w14:textId="77777777" w:rsidR="00B17AB2" w:rsidRPr="00DE0CA2" w:rsidRDefault="00B17AB2" w:rsidP="00CD628B"/>
        </w:tc>
      </w:tr>
      <w:tr w:rsidR="00B17AB2" w14:paraId="0209D225" w14:textId="77777777" w:rsidTr="002B3408">
        <w:tc>
          <w:tcPr>
            <w:tcW w:w="3255" w:type="dxa"/>
          </w:tcPr>
          <w:p w14:paraId="65B0042A" w14:textId="11BC81F8" w:rsidR="00B17AB2" w:rsidRPr="00DE0CA2" w:rsidRDefault="00B66D32" w:rsidP="00CD628B">
            <w:r>
              <w:t>Z3378</w:t>
            </w:r>
            <w:r w:rsidR="00B17AB2" w:rsidRPr="00DE0CA2">
              <w:t xml:space="preserve"> MRIRAS</w:t>
            </w:r>
          </w:p>
        </w:tc>
        <w:tc>
          <w:tcPr>
            <w:tcW w:w="1560" w:type="dxa"/>
          </w:tcPr>
          <w:p w14:paraId="2C9CA550" w14:textId="77777777" w:rsidR="00B17AB2" w:rsidRPr="00DE0CA2" w:rsidRDefault="00B17AB2" w:rsidP="00CD628B">
            <w:r w:rsidRPr="00DE0CA2">
              <w:t>PERUS/LAAJA</w:t>
            </w:r>
          </w:p>
        </w:tc>
        <w:tc>
          <w:tcPr>
            <w:tcW w:w="2647" w:type="dxa"/>
          </w:tcPr>
          <w:p w14:paraId="107EB0AD" w14:textId="77777777" w:rsidR="00B17AB2" w:rsidRPr="00DE0CA2" w:rsidRDefault="00B17AB2" w:rsidP="00CD628B">
            <w:r w:rsidRPr="00DE0CA2">
              <w:t>Raahen aluesairaala, Rekka</w:t>
            </w:r>
            <w:r>
              <w:t xml:space="preserve">, </w:t>
            </w:r>
            <w:r w:rsidRPr="000A3D10">
              <w:t>Rantakatu 4,</w:t>
            </w:r>
            <w:r w:rsidRPr="00D140D5">
              <w:t xml:space="preserve"> pääsisäänkäynti S1</w:t>
            </w:r>
            <w:r w:rsidRPr="000A3D10">
              <w:t xml:space="preserve"> Raahe</w:t>
            </w:r>
          </w:p>
        </w:tc>
        <w:tc>
          <w:tcPr>
            <w:tcW w:w="2166" w:type="dxa"/>
          </w:tcPr>
          <w:p w14:paraId="674CA2AE" w14:textId="77777777" w:rsidR="00B17AB2" w:rsidRPr="00DE0CA2" w:rsidRDefault="00B17AB2" w:rsidP="00CD628B">
            <w:r>
              <w:t>Varmista, että ajanvarauskirjeessä on oikea paikkakunta</w:t>
            </w:r>
          </w:p>
        </w:tc>
      </w:tr>
      <w:tr w:rsidR="00B17AB2" w14:paraId="1FFC72A1" w14:textId="77777777" w:rsidTr="002B3408">
        <w:tc>
          <w:tcPr>
            <w:tcW w:w="3255" w:type="dxa"/>
          </w:tcPr>
          <w:p w14:paraId="4DCF7C41" w14:textId="3D85883B" w:rsidR="00B17AB2" w:rsidRPr="00DE0CA2" w:rsidRDefault="00B66D32" w:rsidP="00CD628B">
            <w:r>
              <w:t>Z3378</w:t>
            </w:r>
            <w:r w:rsidR="00B17AB2" w:rsidRPr="00DE0CA2">
              <w:t xml:space="preserve"> MRI</w:t>
            </w:r>
            <w:r w:rsidR="002B3408">
              <w:t>OAS</w:t>
            </w:r>
          </w:p>
        </w:tc>
        <w:tc>
          <w:tcPr>
            <w:tcW w:w="1560" w:type="dxa"/>
          </w:tcPr>
          <w:p w14:paraId="2BDEA6E7" w14:textId="77777777" w:rsidR="00B17AB2" w:rsidRPr="00DE0CA2" w:rsidRDefault="00B17AB2" w:rsidP="00CD628B">
            <w:r w:rsidRPr="00DE0CA2">
              <w:t>PERUS/LAAJA</w:t>
            </w:r>
          </w:p>
        </w:tc>
        <w:tc>
          <w:tcPr>
            <w:tcW w:w="2647" w:type="dxa"/>
          </w:tcPr>
          <w:p w14:paraId="17B5BBDF" w14:textId="77777777" w:rsidR="00B17AB2" w:rsidRPr="00DE0CA2" w:rsidRDefault="00B17AB2" w:rsidP="00CD628B">
            <w:r w:rsidRPr="0041114B">
              <w:t xml:space="preserve">Oulaskankaan </w:t>
            </w:r>
            <w:proofErr w:type="spellStart"/>
            <w:proofErr w:type="gramStart"/>
            <w:r w:rsidRPr="0041114B">
              <w:t>sairaala,</w:t>
            </w:r>
            <w:r>
              <w:t>rekka</w:t>
            </w:r>
            <w:proofErr w:type="spellEnd"/>
            <w:proofErr w:type="gramEnd"/>
            <w:r w:rsidRPr="0041114B">
              <w:t xml:space="preserve"> Oulaistenkatu 5, A-ovi, 1. kerros, Oulainen</w:t>
            </w:r>
          </w:p>
        </w:tc>
        <w:tc>
          <w:tcPr>
            <w:tcW w:w="2166" w:type="dxa"/>
          </w:tcPr>
          <w:p w14:paraId="31F50638" w14:textId="77777777" w:rsidR="00B17AB2" w:rsidRPr="00DE0CA2" w:rsidRDefault="00B17AB2" w:rsidP="00CD628B">
            <w:r>
              <w:t>Varmista, että ajanvarauskirjeessä on oikea paikkakunta</w:t>
            </w:r>
          </w:p>
        </w:tc>
      </w:tr>
    </w:tbl>
    <w:p w14:paraId="4D2F3943" w14:textId="77777777" w:rsidR="00CB5C73" w:rsidRDefault="00CB5C73" w:rsidP="00B17AB2"/>
    <w:p w14:paraId="250001F5" w14:textId="19BB9AD2" w:rsidR="00B17AB2" w:rsidRDefault="00B17AB2" w:rsidP="00B17AB2">
      <w:r>
        <w:t xml:space="preserve">Päivystystutkimukset: </w:t>
      </w:r>
      <w:r>
        <w:tab/>
        <w:t xml:space="preserve">lähete tehdään </w:t>
      </w:r>
      <w:proofErr w:type="spellStart"/>
      <w:r>
        <w:t>neaRIS:iin</w:t>
      </w:r>
      <w:proofErr w:type="spellEnd"/>
      <w:r>
        <w:t xml:space="preserve"> </w:t>
      </w:r>
      <w:r w:rsidRPr="00DB51C8">
        <w:rPr>
          <w:color w:val="FF0000"/>
        </w:rPr>
        <w:t>päivystyksenä</w:t>
      </w:r>
      <w:r>
        <w:t xml:space="preserve"> </w:t>
      </w:r>
    </w:p>
    <w:p w14:paraId="0C57E3F5" w14:textId="375083D8" w:rsidR="00B17AB2" w:rsidRDefault="00B17AB2" w:rsidP="00B17AB2">
      <w:r>
        <w:t xml:space="preserve">Tiedustelut: </w:t>
      </w:r>
      <w:r>
        <w:tab/>
      </w:r>
      <w:r>
        <w:tab/>
        <w:t xml:space="preserve">ma-to </w:t>
      </w:r>
      <w:r w:rsidR="00CB5C73">
        <w:t>7.30–15.30</w:t>
      </w:r>
      <w:r>
        <w:t xml:space="preserve"> ja pe </w:t>
      </w:r>
      <w:r w:rsidR="00CB5C73">
        <w:t>7.30–15</w:t>
      </w:r>
      <w:r>
        <w:t xml:space="preserve"> puh.08-315 2113</w:t>
      </w:r>
    </w:p>
    <w:p w14:paraId="22D0DA37" w14:textId="77777777" w:rsidR="00B17AB2" w:rsidRPr="00542D06" w:rsidRDefault="00B17AB2" w:rsidP="00B17AB2">
      <w:pPr>
        <w:ind w:left="1304" w:firstLine="1304"/>
      </w:pPr>
    </w:p>
    <w:p w14:paraId="415029E6" w14:textId="77777777" w:rsidR="00B17AB2" w:rsidRPr="00206BEB" w:rsidRDefault="00B17AB2" w:rsidP="00B17AB2">
      <w:pPr>
        <w:ind w:left="2608" w:hanging="2608"/>
      </w:pPr>
      <w:r>
        <w:t>Vastaukset:</w:t>
      </w:r>
      <w:r>
        <w:tab/>
      </w:r>
      <w:r w:rsidRPr="00841C2B">
        <w:rPr>
          <w:bCs/>
        </w:rPr>
        <w:t>Lausunto ei välttämättä valmistu tutkimuspäivänä, joten vastausten kuulemisaika kan</w:t>
      </w:r>
      <w:r>
        <w:rPr>
          <w:bCs/>
        </w:rPr>
        <w:t>na</w:t>
      </w:r>
      <w:r w:rsidRPr="00841C2B">
        <w:rPr>
          <w:bCs/>
        </w:rPr>
        <w:t>ttaa varata eri päivälle</w:t>
      </w:r>
      <w:r>
        <w:rPr>
          <w:bCs/>
        </w:rPr>
        <w:t xml:space="preserve"> (poikkeuksena pitkänmatkalaiset)</w:t>
      </w:r>
      <w:r w:rsidRPr="00841C2B">
        <w:rPr>
          <w:bCs/>
        </w:rPr>
        <w:t>.</w:t>
      </w:r>
      <w:r w:rsidRPr="005A6FB9">
        <w:rPr>
          <w:b/>
        </w:rPr>
        <w:t xml:space="preserve"> </w:t>
      </w:r>
      <w:r w:rsidRPr="00773ADA">
        <w:rPr>
          <w:b/>
        </w:rPr>
        <w:t>Vastaanottop</w:t>
      </w:r>
      <w:r>
        <w:rPr>
          <w:b/>
        </w:rPr>
        <w:t xml:space="preserve">äivä merkitään </w:t>
      </w:r>
      <w:proofErr w:type="spellStart"/>
      <w:r>
        <w:rPr>
          <w:b/>
        </w:rPr>
        <w:t>NeaRis</w:t>
      </w:r>
      <w:proofErr w:type="spellEnd"/>
      <w:r>
        <w:rPr>
          <w:b/>
        </w:rPr>
        <w:t>-pyyntöön</w:t>
      </w:r>
    </w:p>
    <w:p w14:paraId="13DA3823" w14:textId="77777777" w:rsidR="00CB5C73" w:rsidRDefault="00CB5C73">
      <w:pPr>
        <w:spacing w:after="160" w:line="259" w:lineRule="auto"/>
        <w:rPr>
          <w:rFonts w:eastAsiaTheme="majorEastAsia" w:cstheme="majorHAnsi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3B64460E" w14:textId="1A4CEAD9" w:rsidR="00B17AB2" w:rsidRPr="00B17AB2" w:rsidRDefault="00B17AB2" w:rsidP="00B17AB2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B17AB2">
        <w:rPr>
          <w:rFonts w:ascii="Trebuchet MS" w:hAnsi="Trebuchet MS"/>
          <w:color w:val="auto"/>
          <w:sz w:val="24"/>
          <w:szCs w:val="24"/>
        </w:rPr>
        <w:lastRenderedPageBreak/>
        <w:t>Indikaatiot/kontraindikaatiot ja riskit</w:t>
      </w:r>
    </w:p>
    <w:p w14:paraId="10E05756" w14:textId="77777777" w:rsidR="00B17AB2" w:rsidRPr="00407947" w:rsidRDefault="00B17AB2" w:rsidP="00B17AB2">
      <w:pPr>
        <w:ind w:firstLine="360"/>
      </w:pPr>
      <w:r w:rsidRPr="00407947">
        <w:t>Indikaatiot:</w:t>
      </w:r>
    </w:p>
    <w:p w14:paraId="09834654" w14:textId="77777777" w:rsidR="00B17AB2" w:rsidRDefault="00B17AB2" w:rsidP="00B17AB2">
      <w:pPr>
        <w:pStyle w:val="Luettelokappale"/>
        <w:numPr>
          <w:ilvl w:val="0"/>
          <w:numId w:val="28"/>
        </w:numPr>
      </w:pPr>
      <w:r>
        <w:t>Vammat, tulehdukset, tuumorit</w:t>
      </w:r>
    </w:p>
    <w:p w14:paraId="0C2DADF4" w14:textId="77777777" w:rsidR="00B17AB2" w:rsidRDefault="00B17AB2" w:rsidP="00CB5C73">
      <w:pPr>
        <w:spacing w:line="120" w:lineRule="auto"/>
      </w:pPr>
    </w:p>
    <w:p w14:paraId="4F772E46" w14:textId="77777777" w:rsidR="00B17AB2" w:rsidRPr="00407947" w:rsidRDefault="00B17AB2" w:rsidP="00B17AB2">
      <w:pPr>
        <w:ind w:left="2608" w:hanging="2248"/>
      </w:pPr>
      <w:r w:rsidRPr="00407947">
        <w:t>Kontraindikaatiot:</w:t>
      </w:r>
    </w:p>
    <w:p w14:paraId="2A371BF5" w14:textId="77777777" w:rsidR="00B17AB2" w:rsidRDefault="00B17AB2" w:rsidP="00CB5C73">
      <w:pPr>
        <w:pStyle w:val="Luettelokappale"/>
        <w:numPr>
          <w:ilvl w:val="0"/>
          <w:numId w:val="33"/>
        </w:numPr>
      </w:pPr>
      <w:r>
        <w:t xml:space="preserve">Potilaassa olevat ei magneettiyhteensopivat metalliset ja sähköiset vierasesineet. </w:t>
      </w:r>
      <w:r w:rsidRPr="00CB5C73">
        <w:rPr>
          <w:rFonts w:cs="Arial"/>
          <w:szCs w:val="24"/>
        </w:rPr>
        <w:t xml:space="preserve">Katso </w:t>
      </w:r>
      <w:hyperlink r:id="rId14" w:history="1">
        <w:r>
          <w:rPr>
            <w:rStyle w:val="Hyperlinkki"/>
          </w:rPr>
          <w:t xml:space="preserve">Vierasesineiden huomioiminen magneettitutkimuksessa </w:t>
        </w:r>
      </w:hyperlink>
    </w:p>
    <w:p w14:paraId="3E6E5FEE" w14:textId="77777777" w:rsidR="00CB5C73" w:rsidRDefault="00CB5C73" w:rsidP="00CB5C73">
      <w:pPr>
        <w:spacing w:line="120" w:lineRule="auto"/>
        <w:ind w:firstLine="360"/>
      </w:pPr>
    </w:p>
    <w:p w14:paraId="1F384865" w14:textId="74716CF8" w:rsidR="00B17AB2" w:rsidRPr="00407947" w:rsidRDefault="00B17AB2" w:rsidP="00B17AB2">
      <w:pPr>
        <w:ind w:firstLine="360"/>
      </w:pPr>
      <w:r w:rsidRPr="00407947">
        <w:t>Riskit:</w:t>
      </w:r>
    </w:p>
    <w:p w14:paraId="4D3DFB9E" w14:textId="77777777" w:rsidR="00B17AB2" w:rsidRDefault="00B17AB2" w:rsidP="00B17AB2">
      <w:pPr>
        <w:pStyle w:val="Luettelokappale"/>
        <w:numPr>
          <w:ilvl w:val="0"/>
          <w:numId w:val="29"/>
        </w:numPr>
      </w:pPr>
      <w:r>
        <w:t xml:space="preserve">Potilaassa olevan tuntemattoman metalliesineen aiheuttama riski. </w:t>
      </w:r>
    </w:p>
    <w:p w14:paraId="5DEACDB0" w14:textId="6AD4442C" w:rsidR="00B17AB2" w:rsidRDefault="00B17AB2" w:rsidP="00B17AB2">
      <w:pPr>
        <w:pStyle w:val="Luettelokappale"/>
        <w:numPr>
          <w:ilvl w:val="0"/>
          <w:numId w:val="29"/>
        </w:numPr>
      </w:pPr>
      <w:r>
        <w:t>Tehosteaineen (gadolinium) käyttöön liittyvät haittavaikutukset ovat yleensä lieviä tai kohtalaisia ja luonteeltaan ohimeneviä. Yleisimpiä reaktioita ovat kuumotus, kylmän tunne ja/tai kipu injektiokohdassa. Vakavat haittavaikutukset esim. anafylaktinen reaktio ovat erittäin harvinaisia.</w:t>
      </w:r>
    </w:p>
    <w:p w14:paraId="13E1CB5B" w14:textId="0A5AA03D" w:rsidR="00B17AB2" w:rsidRPr="00E54825" w:rsidRDefault="00B17AB2" w:rsidP="00B17AB2">
      <w:pPr>
        <w:pStyle w:val="Luettelokappale"/>
        <w:numPr>
          <w:ilvl w:val="0"/>
          <w:numId w:val="29"/>
        </w:numPr>
      </w:pPr>
      <w:r w:rsidRPr="00E54825">
        <w:t>Magneetti</w:t>
      </w:r>
      <w:r>
        <w:t>tehoste</w:t>
      </w:r>
      <w:r w:rsidRPr="00E54825">
        <w:t xml:space="preserve">aineiden munuaistoksisuus on vähäinen, eikä nykyisin käytössä olevilla </w:t>
      </w:r>
      <w:r w:rsidR="00CB5C73">
        <w:t>tehoste</w:t>
      </w:r>
      <w:r w:rsidRPr="00E54825">
        <w:t xml:space="preserve">aineilla (kuten Dotarem) ole todettu </w:t>
      </w:r>
      <w:proofErr w:type="spellStart"/>
      <w:r w:rsidRPr="00E54825">
        <w:t>nefrogeenista</w:t>
      </w:r>
      <w:proofErr w:type="spellEnd"/>
      <w:r w:rsidRPr="00E54825">
        <w:t xml:space="preserve"> systeemistä fibroosia. Toistuvia annoksia lyhyen ajan sisällä tulee kuitenkin välttää.</w:t>
      </w:r>
    </w:p>
    <w:p w14:paraId="5843238B" w14:textId="77777777" w:rsidR="00B17AB2" w:rsidRPr="004E3F09" w:rsidRDefault="00B17AB2" w:rsidP="00B17AB2">
      <w:pPr>
        <w:pStyle w:val="Luettelokappale"/>
        <w:numPr>
          <w:ilvl w:val="0"/>
          <w:numId w:val="29"/>
        </w:numPr>
      </w:pPr>
      <w:r w:rsidRPr="000F46A0">
        <w:rPr>
          <w:rFonts w:cs="Arial"/>
          <w:szCs w:val="24"/>
        </w:rPr>
        <w:t>Magneettikuvaus saattaa nostaa kehon lämpötilaa enimmillään noin 1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C. Jos potilaalla on kuumetta yli 38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C, kuumetta yritetään alentaa lääkityksellä. Jos kuume ei laske, radiologi ja lähettävä lääkäri päättävät tutkimuksesta tapauskohtaisesti</w:t>
      </w:r>
    </w:p>
    <w:p w14:paraId="750CF3FE" w14:textId="77777777" w:rsidR="00B17AB2" w:rsidRPr="00B17AB2" w:rsidRDefault="00B17AB2" w:rsidP="00B17AB2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B17AB2">
        <w:rPr>
          <w:rFonts w:ascii="Trebuchet MS" w:hAnsi="Trebuchet MS"/>
          <w:color w:val="auto"/>
          <w:sz w:val="24"/>
          <w:szCs w:val="24"/>
        </w:rPr>
        <w:t>Esivalmistelut</w:t>
      </w:r>
    </w:p>
    <w:p w14:paraId="0CF94532" w14:textId="77777777" w:rsidR="00B17AB2" w:rsidRDefault="00B17AB2" w:rsidP="00B17AB2">
      <w:pPr>
        <w:pStyle w:val="Luettelokappale"/>
        <w:numPr>
          <w:ilvl w:val="0"/>
          <w:numId w:val="22"/>
        </w:numPr>
      </w:pPr>
      <w:r>
        <w:t>Kontraindikaatioiden poissulku</w:t>
      </w:r>
    </w:p>
    <w:p w14:paraId="51E0549F" w14:textId="77777777" w:rsidR="00B17AB2" w:rsidRDefault="00B17AB2" w:rsidP="00B17AB2">
      <w:pPr>
        <w:pStyle w:val="Luettelokappale"/>
        <w:numPr>
          <w:ilvl w:val="0"/>
          <w:numId w:val="22"/>
        </w:numPr>
      </w:pPr>
      <w:r>
        <w:t xml:space="preserve">Tehosteainetta käytetään, jos epäillään tulehdusta/tuumoria. </w:t>
      </w:r>
    </w:p>
    <w:p w14:paraId="261B4037" w14:textId="77777777" w:rsidR="00B17AB2" w:rsidRDefault="00B17AB2" w:rsidP="00B17AB2">
      <w:pPr>
        <w:pStyle w:val="Luettelokappale"/>
        <w:numPr>
          <w:ilvl w:val="0"/>
          <w:numId w:val="22"/>
        </w:numPr>
      </w:pPr>
      <w:r>
        <w:t>Rutiininomaista munuaisfunktion mittaamista ei tarvita ennen magneettikuvausta.</w:t>
      </w:r>
    </w:p>
    <w:p w14:paraId="7E7B3965" w14:textId="6180231D" w:rsidR="00B17AB2" w:rsidRDefault="00B17AB2" w:rsidP="00B17AB2">
      <w:pPr>
        <w:pStyle w:val="Luettelokappale"/>
        <w:numPr>
          <w:ilvl w:val="0"/>
          <w:numId w:val="22"/>
        </w:numPr>
      </w:pPr>
      <w:proofErr w:type="spellStart"/>
      <w:r w:rsidRPr="003B2E71">
        <w:t>Hemodialyysissa</w:t>
      </w:r>
      <w:proofErr w:type="spellEnd"/>
      <w:r>
        <w:t xml:space="preserve"> oleville potilaille tehdään dialyysi vuorokauden sisällä </w:t>
      </w:r>
      <w:r w:rsidR="00CB5C73">
        <w:t>tehosteaineella tehdyn</w:t>
      </w:r>
      <w:r>
        <w:t xml:space="preserve"> magneettikuvauksen jälkeen. Asiasta on sovittava munuaisosaston kanssa.</w:t>
      </w:r>
    </w:p>
    <w:p w14:paraId="5855D977" w14:textId="77777777" w:rsidR="00B17AB2" w:rsidRDefault="00B17AB2" w:rsidP="00B17AB2">
      <w:pPr>
        <w:pStyle w:val="Luettelokappale"/>
        <w:numPr>
          <w:ilvl w:val="0"/>
          <w:numId w:val="22"/>
        </w:numPr>
      </w:pPr>
      <w:proofErr w:type="spellStart"/>
      <w:r>
        <w:t>Peritoneaalidialyysipotilaiden</w:t>
      </w:r>
      <w:proofErr w:type="spellEnd"/>
      <w:r>
        <w:t xml:space="preserve"> hoito ei muutu tehosteaineen annon jälkeen.</w:t>
      </w:r>
    </w:p>
    <w:p w14:paraId="70849B25" w14:textId="77777777" w:rsidR="00B17AB2" w:rsidRDefault="00B17AB2" w:rsidP="00B17AB2">
      <w:pPr>
        <w:pStyle w:val="Luettelokappale"/>
        <w:numPr>
          <w:ilvl w:val="0"/>
          <w:numId w:val="22"/>
        </w:numPr>
      </w:pPr>
      <w:r>
        <w:t xml:space="preserve">Ehdoton liikkumattomuus tutkimuksen aikana on välttämätön. Lähettävä yksikkö huolehtii tarvittaessa levottoman tai kivuliaan potilaan lääkityksen. </w:t>
      </w:r>
    </w:p>
    <w:p w14:paraId="2A40D061" w14:textId="77777777" w:rsidR="00B17AB2" w:rsidRDefault="00B17AB2" w:rsidP="00B17AB2">
      <w:pPr>
        <w:pStyle w:val="Luettelokappale"/>
        <w:numPr>
          <w:ilvl w:val="0"/>
          <w:numId w:val="22"/>
        </w:numPr>
      </w:pPr>
      <w:r w:rsidRPr="009142DA">
        <w:t>Lääkelaastarit ja glukoosimittarit poistetaan magneettiosastolla, joten uutta ei kannata vaihtaa ennen kuvausta.</w:t>
      </w:r>
    </w:p>
    <w:p w14:paraId="1386EF7C" w14:textId="5CBB743A" w:rsidR="00B17AB2" w:rsidRPr="00B17AB2" w:rsidRDefault="00B17AB2" w:rsidP="00B17AB2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B17AB2">
        <w:rPr>
          <w:rFonts w:ascii="Trebuchet MS" w:hAnsi="Trebuchet MS"/>
          <w:color w:val="auto"/>
          <w:sz w:val="24"/>
          <w:szCs w:val="24"/>
        </w:rPr>
        <w:t>T</w:t>
      </w:r>
      <w:r w:rsidR="00CB5C73">
        <w:rPr>
          <w:rFonts w:ascii="Trebuchet MS" w:hAnsi="Trebuchet MS"/>
          <w:color w:val="auto"/>
          <w:sz w:val="24"/>
          <w:szCs w:val="24"/>
        </w:rPr>
        <w:t>utkimuksen</w:t>
      </w:r>
      <w:r w:rsidRPr="00B17AB2">
        <w:rPr>
          <w:rFonts w:ascii="Trebuchet MS" w:hAnsi="Trebuchet MS"/>
          <w:color w:val="auto"/>
          <w:sz w:val="24"/>
          <w:szCs w:val="24"/>
        </w:rPr>
        <w:t xml:space="preserve"> kulku</w:t>
      </w:r>
    </w:p>
    <w:p w14:paraId="3A9E1E25" w14:textId="77777777" w:rsidR="00B17AB2" w:rsidRDefault="00B17AB2" w:rsidP="00B17AB2">
      <w:pPr>
        <w:pStyle w:val="Luettelokappale"/>
        <w:numPr>
          <w:ilvl w:val="0"/>
          <w:numId w:val="23"/>
        </w:numPr>
      </w:pPr>
      <w:r>
        <w:t>Potilas riisuu ennen tutkimushuoneeseen menoa metallia sisältävät vaatteet sekä korut ja lävistykset.</w:t>
      </w:r>
    </w:p>
    <w:p w14:paraId="5EF750D3" w14:textId="5E436EFB" w:rsidR="00B17AB2" w:rsidRDefault="00B17AB2" w:rsidP="00B17AB2">
      <w:pPr>
        <w:pStyle w:val="Luettelokappale"/>
        <w:numPr>
          <w:ilvl w:val="0"/>
          <w:numId w:val="23"/>
        </w:numPr>
      </w:pPr>
      <w:r>
        <w:t xml:space="preserve">Tutkimuksen ajan potilas makaa kuvauspöydällä selällään, paitsi ranteen ja kämmenen tutkimuksissa mielellään mahallaan molemmista päistään avoimessa tunnelissa </w:t>
      </w:r>
      <w:proofErr w:type="gramStart"/>
      <w:r>
        <w:t xml:space="preserve">Ø </w:t>
      </w:r>
      <w:r w:rsidR="00CB5C73">
        <w:t xml:space="preserve"> 70</w:t>
      </w:r>
      <w:proofErr w:type="gramEnd"/>
      <w:r w:rsidR="00CB5C73">
        <w:t xml:space="preserve"> cm</w:t>
      </w:r>
      <w:r>
        <w:t>.</w:t>
      </w:r>
      <w:r w:rsidRPr="00457AA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Tutkimuskela asetellaan tutkittavan alueen päälle.</w:t>
      </w:r>
      <w:r>
        <w:t xml:space="preserve"> Tutkittava nivel on keskellä tunnelia.</w:t>
      </w:r>
    </w:p>
    <w:p w14:paraId="50E49142" w14:textId="77777777" w:rsidR="00B17AB2" w:rsidRDefault="00B17AB2" w:rsidP="00B17AB2">
      <w:pPr>
        <w:pStyle w:val="Luettelokappale"/>
        <w:numPr>
          <w:ilvl w:val="0"/>
          <w:numId w:val="23"/>
        </w:numPr>
      </w:pPr>
      <w:r>
        <w:t>Kuvauslaite aiheuttaa voimakasta ääntä (noin 80–100 dB), joten potilaalle annetaan kuulosuojaimet. Tutkimuksen aikana voi kuunnella radiota/musiikkia.</w:t>
      </w:r>
    </w:p>
    <w:p w14:paraId="6BA56C50" w14:textId="386D0945" w:rsidR="00B17AB2" w:rsidRDefault="00B17AB2" w:rsidP="00B17AB2">
      <w:pPr>
        <w:pStyle w:val="Luettelokappale"/>
        <w:numPr>
          <w:ilvl w:val="0"/>
          <w:numId w:val="23"/>
        </w:numPr>
      </w:pPr>
      <w:r>
        <w:t xml:space="preserve">Tutkimus kestää noin </w:t>
      </w:r>
      <w:proofErr w:type="gramStart"/>
      <w:r w:rsidR="00CB5C73">
        <w:t>2</w:t>
      </w:r>
      <w:r>
        <w:t xml:space="preserve">0 </w:t>
      </w:r>
      <w:r w:rsidR="00CB5C73">
        <w:t>- 30</w:t>
      </w:r>
      <w:proofErr w:type="gramEnd"/>
      <w:r w:rsidR="00CB5C73">
        <w:t xml:space="preserve"> </w:t>
      </w:r>
      <w:r>
        <w:t xml:space="preserve">min </w:t>
      </w:r>
      <w:r w:rsidR="00CB5C73">
        <w:t xml:space="preserve">tai </w:t>
      </w:r>
      <w:r>
        <w:t>45 min, jos käytetään tehosteainetta</w:t>
      </w:r>
    </w:p>
    <w:p w14:paraId="5F00FDEF" w14:textId="77777777" w:rsidR="00B17AB2" w:rsidRPr="00B17AB2" w:rsidRDefault="00B17AB2" w:rsidP="00B17AB2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B17AB2">
        <w:rPr>
          <w:rFonts w:ascii="Trebuchet MS" w:hAnsi="Trebuchet MS"/>
          <w:color w:val="auto"/>
          <w:sz w:val="24"/>
          <w:szCs w:val="24"/>
        </w:rPr>
        <w:t xml:space="preserve">Jälkihoito ja seuranta </w:t>
      </w:r>
    </w:p>
    <w:p w14:paraId="15769625" w14:textId="5F3D9CA3" w:rsidR="00CB5C73" w:rsidRPr="00B17AB2" w:rsidRDefault="00CB5C73" w:rsidP="00B17AB2">
      <w:pPr>
        <w:pStyle w:val="Luettelokappale"/>
        <w:numPr>
          <w:ilvl w:val="0"/>
          <w:numId w:val="3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F0A35" wp14:editId="25721968">
                <wp:simplePos x="0" y="0"/>
                <wp:positionH relativeFrom="margin">
                  <wp:align>left</wp:align>
                </wp:positionH>
                <wp:positionV relativeFrom="paragraph">
                  <wp:posOffset>262712</wp:posOffset>
                </wp:positionV>
                <wp:extent cx="6159398" cy="241401"/>
                <wp:effectExtent l="0" t="0" r="0" b="63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398" cy="241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9BEF72" w14:textId="77777777" w:rsidR="00CB5C73" w:rsidRPr="00115A9C" w:rsidRDefault="00CB5C73" w:rsidP="00CB5C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15A9C">
                              <w:rPr>
                                <w:sz w:val="16"/>
                                <w:szCs w:val="16"/>
                              </w:rPr>
                              <w:t>Laatija: Keränen Riikka</w:t>
                            </w:r>
                            <w:r w:rsidRPr="00115A9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15A9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15A9C">
                              <w:rPr>
                                <w:sz w:val="16"/>
                                <w:szCs w:val="16"/>
                              </w:rPr>
                              <w:tab/>
                              <w:t>Hyväksyjä: Järvilehto Jyri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F0A35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left:0;text-align:left;margin-left:0;margin-top:20.7pt;width:485pt;height:19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" fillcolor="#fffefe [3201]" stroked="f" strokeweight=".5pt">
                <v:textbox>
                  <w:txbxContent>
                    <w:p w14:paraId="1E9BEF72" w14:textId="77777777" w:rsidR="00CB5C73" w:rsidRPr="00115A9C" w:rsidRDefault="00CB5C73" w:rsidP="00CB5C73">
                      <w:pPr>
                        <w:rPr>
                          <w:sz w:val="16"/>
                          <w:szCs w:val="16"/>
                        </w:rPr>
                      </w:pPr>
                      <w:r w:rsidRPr="00115A9C">
                        <w:rPr>
                          <w:sz w:val="16"/>
                          <w:szCs w:val="16"/>
                        </w:rPr>
                        <w:t>Laatija: Keränen Riikka</w:t>
                      </w:r>
                      <w:r w:rsidRPr="00115A9C">
                        <w:rPr>
                          <w:sz w:val="16"/>
                          <w:szCs w:val="16"/>
                        </w:rPr>
                        <w:tab/>
                      </w:r>
                      <w:r w:rsidRPr="00115A9C">
                        <w:rPr>
                          <w:sz w:val="16"/>
                          <w:szCs w:val="16"/>
                        </w:rPr>
                        <w:tab/>
                      </w:r>
                      <w:r w:rsidRPr="00115A9C">
                        <w:rPr>
                          <w:sz w:val="16"/>
                          <w:szCs w:val="16"/>
                        </w:rPr>
                        <w:tab/>
                        <w:t>Hyväksyjä: Järvilehto Jyri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AB2">
        <w:t>Ei vaadi jälkiseurantaa.</w:t>
      </w:r>
    </w:p>
    <w:sectPr w:rsidR="00CB5C73" w:rsidRPr="00B17AB2" w:rsidSect="007E15E5">
      <w:headerReference w:type="default" r:id="rId15"/>
      <w:footerReference w:type="default" r:id="rId16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22B47C0" w:rsidR="009D2375" w:rsidRPr="00BD1530" w:rsidRDefault="009D2375" w:rsidP="009D2375">
    <w:pPr>
      <w:pStyle w:val="Eivli"/>
      <w:rPr>
        <w:b/>
        <w:bCs/>
      </w:rPr>
    </w:pPr>
    <w:r>
      <w:rPr>
        <w:szCs w:val="24"/>
      </w:rPr>
      <w:tab/>
    </w:r>
    <w:r>
      <w:rPr>
        <w:szCs w:val="24"/>
      </w:rPr>
      <w:tab/>
    </w:r>
    <w:r w:rsidR="00CB5C73">
      <w:rPr>
        <w:szCs w:val="24"/>
      </w:rPr>
      <w:tab/>
    </w:r>
    <w:r w:rsidR="004D037C">
      <w:rPr>
        <w:szCs w:val="24"/>
      </w:rPr>
      <w:tab/>
    </w:r>
    <w:r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gramStart"/>
        <w:r w:rsidR="00B17AB2">
          <w:rPr>
            <w:sz w:val="16"/>
            <w:szCs w:val="16"/>
          </w:rPr>
          <w:t>Nivelten  magneettitutkimus</w:t>
        </w:r>
        <w:proofErr w:type="gramEnd"/>
        <w:r w:rsidR="00B17AB2">
          <w:rPr>
            <w:sz w:val="16"/>
            <w:szCs w:val="16"/>
          </w:rPr>
          <w:t xml:space="preserve"> </w:t>
        </w:r>
        <w:proofErr w:type="spellStart"/>
        <w:r w:rsidR="00B17AB2">
          <w:rPr>
            <w:sz w:val="16"/>
            <w:szCs w:val="16"/>
          </w:rPr>
          <w:t>kuv</w:t>
        </w:r>
        <w:proofErr w:type="spellEnd"/>
        <w:r w:rsidR="00B17AB2">
          <w:rPr>
            <w:sz w:val="16"/>
            <w:szCs w:val="16"/>
          </w:rPr>
          <w:t xml:space="preserve"> </w:t>
        </w:r>
        <w:proofErr w:type="spellStart"/>
        <w:r w:rsidR="00B17AB2">
          <w:rPr>
            <w:sz w:val="16"/>
            <w:szCs w:val="16"/>
          </w:rPr>
          <w:t>til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47E610B6" w:rsidR="00BD1530" w:rsidRPr="00B17AB2" w:rsidRDefault="003C5D36" w:rsidP="00BD1530">
          <w:pPr>
            <w:pStyle w:val="Eivli"/>
            <w:rPr>
              <w:b/>
              <w:bCs/>
              <w:sz w:val="20"/>
              <w:szCs w:val="20"/>
            </w:rPr>
          </w:pPr>
          <w:r w:rsidRPr="00B17AB2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5-03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DFA46E8" w:rsidR="000631E7" w:rsidRPr="004E7FC1" w:rsidRDefault="003C5D3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3.5.2024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424E96"/>
    <w:multiLevelType w:val="hybridMultilevel"/>
    <w:tmpl w:val="5F604F9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12803"/>
    <w:multiLevelType w:val="hybridMultilevel"/>
    <w:tmpl w:val="4EB011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4271"/>
    <w:multiLevelType w:val="hybridMultilevel"/>
    <w:tmpl w:val="FFC4C0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73451"/>
    <w:multiLevelType w:val="hybridMultilevel"/>
    <w:tmpl w:val="A200872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FC1655"/>
    <w:multiLevelType w:val="hybridMultilevel"/>
    <w:tmpl w:val="0C06A42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221FE"/>
    <w:multiLevelType w:val="hybridMultilevel"/>
    <w:tmpl w:val="940873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92D4B0C"/>
    <w:multiLevelType w:val="hybridMultilevel"/>
    <w:tmpl w:val="811C8B5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4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7B3CBE"/>
    <w:multiLevelType w:val="hybridMultilevel"/>
    <w:tmpl w:val="2ADA60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7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6A0FC5"/>
    <w:multiLevelType w:val="hybridMultilevel"/>
    <w:tmpl w:val="03AC3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15104"/>
    <w:multiLevelType w:val="hybridMultilevel"/>
    <w:tmpl w:val="F662D72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D41FBA"/>
    <w:multiLevelType w:val="hybridMultilevel"/>
    <w:tmpl w:val="E90AC9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F051125"/>
    <w:multiLevelType w:val="hybridMultilevel"/>
    <w:tmpl w:val="3F840C92"/>
    <w:lvl w:ilvl="0" w:tplc="040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FF7EA2"/>
    <w:multiLevelType w:val="hybridMultilevel"/>
    <w:tmpl w:val="C21E75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A6674"/>
    <w:multiLevelType w:val="hybridMultilevel"/>
    <w:tmpl w:val="75EEA1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8" w15:restartNumberingAfterBreak="0">
    <w:nsid w:val="732F1A47"/>
    <w:multiLevelType w:val="hybridMultilevel"/>
    <w:tmpl w:val="DC5405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93E0C"/>
    <w:multiLevelType w:val="hybridMultilevel"/>
    <w:tmpl w:val="01D004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21E1E"/>
    <w:multiLevelType w:val="hybridMultilevel"/>
    <w:tmpl w:val="7526B5F2"/>
    <w:lvl w:ilvl="0" w:tplc="A2868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6"/>
  </w:num>
  <w:num w:numId="3" w16cid:durableId="1214081591">
    <w:abstractNumId w:val="1"/>
  </w:num>
  <w:num w:numId="4" w16cid:durableId="334958258">
    <w:abstractNumId w:val="27"/>
  </w:num>
  <w:num w:numId="5" w16cid:durableId="1641032995">
    <w:abstractNumId w:val="0"/>
  </w:num>
  <w:num w:numId="6" w16cid:durableId="2063944667">
    <w:abstractNumId w:val="13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3"/>
  </w:num>
  <w:num w:numId="11" w16cid:durableId="841121598">
    <w:abstractNumId w:val="23"/>
  </w:num>
  <w:num w:numId="12" w16cid:durableId="225991095">
    <w:abstractNumId w:val="14"/>
  </w:num>
  <w:num w:numId="13" w16cid:durableId="70978191">
    <w:abstractNumId w:val="10"/>
  </w:num>
  <w:num w:numId="14" w16cid:durableId="240528770">
    <w:abstractNumId w:val="17"/>
  </w:num>
  <w:num w:numId="15" w16cid:durableId="452208856">
    <w:abstractNumId w:val="21"/>
  </w:num>
  <w:num w:numId="16" w16cid:durableId="1796949018">
    <w:abstractNumId w:val="11"/>
  </w:num>
  <w:num w:numId="17" w16cid:durableId="869757580">
    <w:abstractNumId w:val="8"/>
  </w:num>
  <w:num w:numId="18" w16cid:durableId="1060910325">
    <w:abstractNumId w:val="29"/>
  </w:num>
  <w:num w:numId="19" w16cid:durableId="1507673590">
    <w:abstractNumId w:val="15"/>
  </w:num>
  <w:num w:numId="20" w16cid:durableId="916746218">
    <w:abstractNumId w:val="24"/>
  </w:num>
  <w:num w:numId="21" w16cid:durableId="633100355">
    <w:abstractNumId w:val="4"/>
  </w:num>
  <w:num w:numId="22" w16cid:durableId="448940655">
    <w:abstractNumId w:val="22"/>
  </w:num>
  <w:num w:numId="23" w16cid:durableId="1230995131">
    <w:abstractNumId w:val="6"/>
  </w:num>
  <w:num w:numId="24" w16cid:durableId="239875033">
    <w:abstractNumId w:val="26"/>
  </w:num>
  <w:num w:numId="25" w16cid:durableId="1082068457">
    <w:abstractNumId w:val="12"/>
  </w:num>
  <w:num w:numId="26" w16cid:durableId="1672414386">
    <w:abstractNumId w:val="20"/>
  </w:num>
  <w:num w:numId="27" w16cid:durableId="1626354021">
    <w:abstractNumId w:val="18"/>
  </w:num>
  <w:num w:numId="28" w16cid:durableId="1765415093">
    <w:abstractNumId w:val="30"/>
  </w:num>
  <w:num w:numId="29" w16cid:durableId="192808451">
    <w:abstractNumId w:val="28"/>
  </w:num>
  <w:num w:numId="30" w16cid:durableId="1323701167">
    <w:abstractNumId w:val="5"/>
  </w:num>
  <w:num w:numId="31" w16cid:durableId="1528104497">
    <w:abstractNumId w:val="7"/>
  </w:num>
  <w:num w:numId="32" w16cid:durableId="783963003">
    <w:abstractNumId w:val="25"/>
  </w:num>
  <w:num w:numId="33" w16cid:durableId="5869630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15A9C"/>
    <w:rsid w:val="00122EED"/>
    <w:rsid w:val="001553A0"/>
    <w:rsid w:val="0016272C"/>
    <w:rsid w:val="00187180"/>
    <w:rsid w:val="001B1F2B"/>
    <w:rsid w:val="001C479F"/>
    <w:rsid w:val="00200C8E"/>
    <w:rsid w:val="00221E0D"/>
    <w:rsid w:val="00221EB2"/>
    <w:rsid w:val="00241D58"/>
    <w:rsid w:val="00257775"/>
    <w:rsid w:val="00274207"/>
    <w:rsid w:val="002A2F97"/>
    <w:rsid w:val="002B3408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56C98"/>
    <w:rsid w:val="00361B61"/>
    <w:rsid w:val="003635C2"/>
    <w:rsid w:val="00376A53"/>
    <w:rsid w:val="00391EBA"/>
    <w:rsid w:val="003A53E3"/>
    <w:rsid w:val="003A6B39"/>
    <w:rsid w:val="003C126B"/>
    <w:rsid w:val="003C173B"/>
    <w:rsid w:val="003C5D36"/>
    <w:rsid w:val="003D0B83"/>
    <w:rsid w:val="003D700D"/>
    <w:rsid w:val="003E527B"/>
    <w:rsid w:val="00421679"/>
    <w:rsid w:val="00443B00"/>
    <w:rsid w:val="0046482B"/>
    <w:rsid w:val="00465B19"/>
    <w:rsid w:val="0046680D"/>
    <w:rsid w:val="004A1078"/>
    <w:rsid w:val="004A1303"/>
    <w:rsid w:val="004B08C1"/>
    <w:rsid w:val="004C17CF"/>
    <w:rsid w:val="004D037C"/>
    <w:rsid w:val="004E47E0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29E9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1C2F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01BF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0C9D"/>
    <w:rsid w:val="00A51BFE"/>
    <w:rsid w:val="00A60CE6"/>
    <w:rsid w:val="00A62472"/>
    <w:rsid w:val="00A76BB7"/>
    <w:rsid w:val="00AA2438"/>
    <w:rsid w:val="00AA4C99"/>
    <w:rsid w:val="00B006AC"/>
    <w:rsid w:val="00B17AB2"/>
    <w:rsid w:val="00B57EDD"/>
    <w:rsid w:val="00B66D32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A3866"/>
    <w:rsid w:val="00CB5C73"/>
    <w:rsid w:val="00CC64C2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43B4E"/>
    <w:rsid w:val="00F828F0"/>
    <w:rsid w:val="00F9094E"/>
    <w:rsid w:val="00FA1549"/>
    <w:rsid w:val="00FB6D17"/>
    <w:rsid w:val="00FC3259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6482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46482B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46482B"/>
    <w:rPr>
      <w:color w:val="9E4CA9" w:themeColor="followedHyperlink"/>
      <w:u w:val="single"/>
    </w:rPr>
  </w:style>
  <w:style w:type="paragraph" w:customStyle="1" w:styleId="Potsikko">
    <w:name w:val="Pääotsikko"/>
    <w:basedOn w:val="Normaali"/>
    <w:next w:val="Normaali"/>
    <w:qFormat/>
    <w:rsid w:val="004D037C"/>
    <w:pPr>
      <w:spacing w:after="240"/>
    </w:pPr>
    <w:rPr>
      <w:b/>
      <w:sz w:val="28"/>
    </w:rPr>
  </w:style>
  <w:style w:type="table" w:customStyle="1" w:styleId="TaulukkoRuudukko1">
    <w:name w:val="Taulukko Ruudukko1"/>
    <w:basedOn w:val="Normaalitaulukko"/>
    <w:next w:val="TaulukkoRuudukko"/>
    <w:uiPriority w:val="59"/>
    <w:rsid w:val="002B3408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2.aspx?sourcedoc=%7b7d786ab5-5aaf-4330-8dd6-042ce10ddf43%7d&amp;action=defaul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_layouts/15/WopiFrame.aspx?sourcedoc=%7bFD86FDBF-E90A-4A44-AF24-19677B1C2026%7d&amp;file=Vierasesineiden%20huomioiminen%20magneettitutkimuksessa%20oys%20kuv%20til.docx&amp;action=default&amp;DefaultItemOpe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710cd6d31aaee2f86def2c963b65110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7cb5860e1d9bd8d7c3a022b972482672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4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1329</Value>
      <Value>2845</Value>
      <Value>2844</Value>
      <Value>2843</Value>
      <Value>2842</Value>
      <Value>2841</Value>
      <Value>1138</Value>
      <Value>820</Value>
      <Value>821</Value>
      <Value>212</Value>
      <Value>1455</Value>
      <Value>1527</Value>
      <Value>1452</Value>
      <Value>44</Value>
      <Value>1449</Value>
      <Value>42</Value>
      <Value>41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Pehmytkudos ja nivelet</TermName>
          <TermId xmlns="http://schemas.microsoft.com/office/infopath/2007/PartnerControls">793e0eaa-369c-49ed-8582-e8317afdbe2a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i:0#.w|oysnet\keranerm</DisplayName>
        <AccountId>1701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ND1BG Ranteen ja/tai käden magneettitutkimus</TermName>
          <TermId xmlns="http://schemas.microsoft.com/office/infopath/2007/PartnerControls">ccb40fb6-b936-45b0-a788-3f7a80dd0211</TermId>
        </TermInfo>
        <TermInfo xmlns="http://schemas.microsoft.com/office/infopath/2007/PartnerControls">
          <TermName xmlns="http://schemas.microsoft.com/office/infopath/2007/PartnerControls">NE1BG Lantion, lonkan ja/tai reiden magneettitutkimus</TermName>
          <TermId xmlns="http://schemas.microsoft.com/office/infopath/2007/PartnerControls">a3207395-c134-4856-b006-4573b7c4bde3</TermId>
        </TermInfo>
        <TermInfo xmlns="http://schemas.microsoft.com/office/infopath/2007/PartnerControls">
          <TermName xmlns="http://schemas.microsoft.com/office/infopath/2007/PartnerControls">NA6BG Ristiluun nivelten magneettitutkimus</TermName>
          <TermId xmlns="http://schemas.microsoft.com/office/infopath/2007/PartnerControls">32161bb4-f2bb-4c43-a2d5-dd5eb5a40a88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i:0#.w|oysnet\jarvinjy</DisplayName>
        <AccountId>362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MUAVRSSTWASF-628417917-330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https://internet.oysnet.ppshp.fi/dokumentit/_layouts/15/DocIdRedir.aspx?ID=MUAVRSSTWASF-628417917-330</Url>
      <Description>MUAVRSSTWASF-628417917-330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BE283E66-215F-49D3-B67C-342355248E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BD42E2-7699-4277-93C4-DB1ABCECF604}"/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35773-6CF2-4493-997C-3AB37A3BD2F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0af04246-5dcb-4e38-b8a1-4adaeb368127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3e50268-7799-48af-83c3-9a9b063078bc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1537DDC-9329-495B-9CA1-4478499095A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Nivelten  magneettitutkimus kuv til</vt:lpstr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Nivelten  magneettitutkimus kuv til</dc:title>
  <dc:subject/>
  <dc:creator/>
  <cp:keywords>polvi; ranne; nilkka; olkapää; kyynärpää</cp:keywords>
  <dc:description/>
  <cp:lastModifiedBy/>
  <cp:revision>1</cp:revision>
  <dcterms:created xsi:type="dcterms:W3CDTF">2025-03-05T14:08:00Z</dcterms:created>
  <dcterms:modified xsi:type="dcterms:W3CDTF">2025-03-05T14:08:00Z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>2841;#polvi|de1aeb85-516e-4d0b-9a23-0843a1075067;#2845;#kyynärpää|e1eb0158-39e7-483d-8e0f-7bcdcded52b5;#2844;#olkapää|2dcca0da-4274-4e3e-9c8b-0a7fcf0f3db6;#2843;#nilkka|c343deeb-101e-413c-bc79-e44fd0d08e96;#2842;#ranne|c775befd-3765-4fb8-96a3-d4d24f5edb50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8609acc6-3562-462d-8d7f-d3119b06783d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1138;#Pehmytkudos ja nivelet|793e0eaa-369c-49ed-8582-e8317afdbe2a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212;#Magneetti|972596c9-3791-4323-b5b8-8476cb406d0d</vt:lpwstr>
  </property>
  <property fmtid="{D5CDD505-2E9C-101B-9397-08002B2CF9AE}" pid="29" name="Toiminnanohjauskäsikirja">
    <vt:lpwstr>1527;#5.8.1 Hoito-ohjeet|e7df8190-5083-4ca9-bf1d-9f22ac04ec87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1329;#Tilaajaohje|1239afa4-5392-4d15-bec1-ee71147d5603</vt:lpwstr>
  </property>
  <property fmtid="{D5CDD505-2E9C-101B-9397-08002B2CF9AE}" pid="33" name="Toimenpidekoodit">
    <vt:lpwstr>1449;#ND1BG Ranteen ja/tai käden magneettitutkimus|ccb40fb6-b936-45b0-a788-3f7a80dd0211;#1452;#NE1BG Lantion, lonkan ja/tai reiden magneettitutkimus|a3207395-c134-4856-b006-4573b7c4bde3;#1455;#NA6BG Ristiluun nivelten magneettitutkimus|32161bb4-f2bb-4c43-a2d5-dd5eb5a40a88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Ryhmät, toimikunnat, toimielimet">
    <vt:lpwstr/>
  </property>
  <property fmtid="{D5CDD505-2E9C-101B-9397-08002B2CF9AE}" pid="39" name="MEO">
    <vt:lpwstr/>
  </property>
  <property fmtid="{D5CDD505-2E9C-101B-9397-08002B2CF9AE}" pid="40" name="Kohdeorganisaatio">
    <vt:lpwstr>41;#Kuvantaminen|13fd9652-4cc4-4c00-9faf-49cd9c600ecb</vt:lpwstr>
  </property>
  <property fmtid="{D5CDD505-2E9C-101B-9397-08002B2CF9AE}" pid="41" name="Lomake (sisältötyypin metatieto)">
    <vt:lpwstr/>
  </property>
  <property fmtid="{D5CDD505-2E9C-101B-9397-08002B2CF9AE}" pid="42" name="Order">
    <vt:r8>758400</vt:r8>
  </property>
  <property fmtid="{D5CDD505-2E9C-101B-9397-08002B2CF9AE}" pid="44" name="_SourceUrl">
    <vt:lpwstr/>
  </property>
  <property fmtid="{D5CDD505-2E9C-101B-9397-08002B2CF9AE}" pid="45" name="_SharedFileIndex">
    <vt:lpwstr/>
  </property>
  <property fmtid="{D5CDD505-2E9C-101B-9397-08002B2CF9AE}" pid="46" name="TaxKeywordTaxHTField">
    <vt:lpwstr>polvi|de1aeb85-516e-4d0b-9a23-0843a1075067;kyynärpää|e1eb0158-39e7-483d-8e0f-7bcdcded52b5;olkapää|2dcca0da-4274-4e3e-9c8b-0a7fcf0f3db6;nilkka|c343deeb-101e-413c-bc79-e44fd0d08e96;ranne|c775befd-3765-4fb8-96a3-d4d24f5edb50</vt:lpwstr>
  </property>
  <property fmtid="{D5CDD505-2E9C-101B-9397-08002B2CF9AE}" pid="47" name="SharedWithUsers">
    <vt:lpwstr/>
  </property>
</Properties>
</file>